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581: Optics Laboratory (0-0-6: 3)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Faraday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Rotation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Verdet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constants of glass and water from measurements of the rotation angle as a function of the magnetic field strength.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Fibre Optics</w:t>
      </w:r>
      <w:r>
        <w:rPr>
          <w:rFonts w:ascii="Times New Roman" w:eastAsia="Times New Roman" w:hAnsi="Times New Roman" w:cs="Times New Roman"/>
          <w:color w:val="000000"/>
        </w:rPr>
        <w:t xml:space="preserve">: Study the basic structure and types of the optical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measure the numerical aperture and output power.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Michelson Interferometer</w:t>
      </w:r>
      <w:r>
        <w:rPr>
          <w:rFonts w:ascii="Times New Roman" w:eastAsia="Times New Roman" w:hAnsi="Times New Roman" w:cs="Times New Roman"/>
          <w:color w:val="000000"/>
        </w:rPr>
        <w:t xml:space="preserve">: Measurement of Wavelength and Refractive index.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Kerr Effect:</w:t>
      </w:r>
      <w:r>
        <w:rPr>
          <w:rFonts w:ascii="Times New Roman" w:eastAsia="Times New Roman" w:hAnsi="Times New Roman" w:cs="Times New Roman"/>
          <w:color w:val="000000"/>
        </w:rPr>
        <w:t xml:space="preserve"> Quadratic electro-optic effect.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Zeeman Effect</w:t>
      </w:r>
      <w:r>
        <w:rPr>
          <w:rFonts w:ascii="Times New Roman" w:eastAsia="Times New Roman" w:hAnsi="Times New Roman" w:cs="Times New Roman"/>
          <w:color w:val="000000"/>
        </w:rPr>
        <w:t xml:space="preserve">: Study the splitting of degenerate energy levels in mercury under application of a strong magnetic field.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Fabry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-Perot Etalon</w:t>
      </w:r>
      <w:r>
        <w:rPr>
          <w:rFonts w:ascii="Times New Roman" w:eastAsia="Times New Roman" w:hAnsi="Times New Roman" w:cs="Times New Roman"/>
          <w:color w:val="000000"/>
        </w:rPr>
        <w:t xml:space="preserve">: Very precise measurement of the wavelength of a spectral line.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Muon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Lifetime</w:t>
      </w:r>
      <w:r>
        <w:rPr>
          <w:rFonts w:ascii="Times New Roman" w:eastAsia="Times New Roman" w:hAnsi="Times New Roman" w:cs="Times New Roman"/>
          <w:color w:val="000000"/>
        </w:rPr>
        <w:t xml:space="preserve">: Measure speed of cosmic-ray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infer relativistic effects; measure the lifetime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decaying at rest.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Nuclear Magnetic Resonance</w:t>
      </w:r>
      <w:r>
        <w:rPr>
          <w:rFonts w:ascii="Times New Roman" w:eastAsia="Times New Roman" w:hAnsi="Times New Roman" w:cs="Times New Roman"/>
          <w:color w:val="000000"/>
        </w:rPr>
        <w:t xml:space="preserve">: Measure the proton magnetic moment, and verify that the spin t/z proton is not a Dirac particle. 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Franck-Hertz Experiment</w:t>
      </w:r>
      <w:r>
        <w:rPr>
          <w:rFonts w:ascii="Times New Roman" w:eastAsia="Times New Roman" w:hAnsi="Times New Roman" w:cs="Times New Roman"/>
          <w:color w:val="000000"/>
        </w:rPr>
        <w:t>: Demonstrated the existence of excited states in Mercury/ Neon atoms, helping to confirm the quantum theory which predicted that electrons occupied only discrete, quantized energy states.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Magnetic Susceptibility-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Gouy's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Method</w:t>
      </w:r>
      <w:r>
        <w:rPr>
          <w:rFonts w:ascii="Times New Roman" w:eastAsia="Times New Roman" w:hAnsi="Times New Roman" w:cs="Times New Roman"/>
          <w:color w:val="000000"/>
        </w:rPr>
        <w:t>: Determination of magnetic susceptibility of solid samples.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Magnetic Torque</w:t>
      </w:r>
      <w:r>
        <w:rPr>
          <w:rFonts w:ascii="Times New Roman" w:eastAsia="Times New Roman" w:hAnsi="Times New Roman" w:cs="Times New Roman"/>
          <w:color w:val="000000"/>
        </w:rPr>
        <w:t>: To make quantitative measurements involving electromagnetism, torque and simple harmonic motion and also to study, quantitatively, the phenomenon of precession.</w:t>
      </w: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67AB" w:rsidRDefault="001D67AB" w:rsidP="001D67A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Text Books </w:t>
      </w:r>
      <w:r>
        <w:rPr>
          <w:rFonts w:ascii="Times New Roman" w:eastAsia="Times New Roman" w:hAnsi="Times New Roman" w:cs="Times New Roman"/>
          <w:b/>
          <w:i/>
          <w:color w:val="000000"/>
        </w:rPr>
        <w:t>&amp;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References</w:t>
      </w:r>
    </w:p>
    <w:p w:rsidR="001D67AB" w:rsidRDefault="001D67AB" w:rsidP="001D67AB">
      <w:pPr>
        <w:pStyle w:val="Normal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“Practical Optics”, Elsevier Academic Press.</w:t>
      </w:r>
    </w:p>
    <w:p w:rsidR="001D67AB" w:rsidRDefault="001D67AB" w:rsidP="001D67AB">
      <w:pPr>
        <w:pStyle w:val="Normal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H. S. Hans, “Nuclear Physics: Experimental and Theoretical”, New Age International.</w:t>
      </w:r>
    </w:p>
    <w:p w:rsidR="001D67AB" w:rsidRDefault="001D67AB" w:rsidP="001D67AB">
      <w:pPr>
        <w:pStyle w:val="Normal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Sirohi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“A Course of Experiments with He-Ne Laser”, New Age International. 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6594"/>
    <w:multiLevelType w:val="multilevel"/>
    <w:tmpl w:val="4896F7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6802A9E"/>
    <w:multiLevelType w:val="multilevel"/>
    <w:tmpl w:val="488EC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D67AB"/>
    <w:rsid w:val="00116A01"/>
    <w:rsid w:val="001D67AB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D67AB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Grizli777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2024-01-29T08:45:00Z</dcterms:created>
  <dcterms:modified xsi:type="dcterms:W3CDTF">2024-01-29T08:45:00Z</dcterms:modified>
</cp:coreProperties>
</file>