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  <w:gridCol w:w="2552"/>
      </w:tblGrid>
      <w:tr w:rsidR="009F773D" w:rsidRPr="00525285" w:rsidTr="002D5255">
        <w:tc>
          <w:tcPr>
            <w:tcW w:w="1951" w:type="dxa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5670" w:type="dxa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2552" w:type="dxa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L-T-P - Credits</w:t>
            </w:r>
          </w:p>
        </w:tc>
      </w:tr>
      <w:tr w:rsidR="009F773D" w:rsidRPr="00525285" w:rsidTr="002D5255">
        <w:tc>
          <w:tcPr>
            <w:tcW w:w="1951" w:type="dxa"/>
          </w:tcPr>
          <w:p w:rsidR="009F773D" w:rsidRPr="00D92A2F" w:rsidRDefault="00CF20AA" w:rsidP="00A55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CE2</w:t>
            </w:r>
            <w:r w:rsidR="0097460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0" w:type="dxa"/>
          </w:tcPr>
          <w:p w:rsidR="009F773D" w:rsidRPr="00D92A2F" w:rsidRDefault="00974602" w:rsidP="00A55209">
            <w:pPr>
              <w:tabs>
                <w:tab w:val="left" w:pos="2116"/>
                <w:tab w:val="center" w:pos="3087"/>
              </w:tabs>
              <w:ind w:firstLine="720"/>
              <w:jc w:val="center"/>
              <w:rPr>
                <w:rFonts w:ascii="Times New Roman" w:hAnsi="Times New Roman" w:cs="Times New Roman"/>
              </w:rPr>
            </w:pPr>
            <w:r w:rsidRPr="00866F4B">
              <w:rPr>
                <w:rFonts w:ascii="Times New Roman" w:hAnsi="Times New Roman" w:cs="Times New Roman"/>
                <w:b/>
                <w:sz w:val="24"/>
                <w:szCs w:val="24"/>
              </w:rPr>
              <w:t>STRUCTURAL ANALYSIS LAB</w:t>
            </w:r>
          </w:p>
        </w:tc>
        <w:tc>
          <w:tcPr>
            <w:tcW w:w="2552" w:type="dxa"/>
          </w:tcPr>
          <w:p w:rsidR="009F773D" w:rsidRPr="00D92A2F" w:rsidRDefault="00974602" w:rsidP="009F7DB6">
            <w:pPr>
              <w:jc w:val="center"/>
              <w:rPr>
                <w:rFonts w:ascii="Times New Roman" w:hAnsi="Times New Roman" w:cs="Times New Roman"/>
              </w:rPr>
            </w:pPr>
            <w:r w:rsidRPr="00866F4B">
              <w:rPr>
                <w:rFonts w:ascii="Times New Roman" w:hAnsi="Times New Roman" w:cs="Times New Roman"/>
                <w:b/>
                <w:sz w:val="24"/>
                <w:szCs w:val="24"/>
              </w:rPr>
              <w:t>0-0-3: 3</w:t>
            </w:r>
          </w:p>
        </w:tc>
      </w:tr>
      <w:tr w:rsidR="009F773D" w:rsidRPr="00D92A2F" w:rsidTr="002D5255">
        <w:tc>
          <w:tcPr>
            <w:tcW w:w="10173" w:type="dxa"/>
            <w:gridSpan w:val="3"/>
          </w:tcPr>
          <w:p w:rsidR="009F299B" w:rsidRDefault="009F299B" w:rsidP="006A38B6">
            <w:pPr>
              <w:rPr>
                <w:rFonts w:ascii="Times New Roman" w:hAnsi="Times New Roman" w:cs="Times New Roman"/>
              </w:rPr>
            </w:pPr>
          </w:p>
          <w:p w:rsidR="00EA0228" w:rsidRPr="00D92A2F" w:rsidRDefault="009F773D" w:rsidP="006A38B6">
            <w:pPr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Prerequisite</w:t>
            </w:r>
            <w:r w:rsidR="006A38B6">
              <w:rPr>
                <w:rFonts w:ascii="Times New Roman" w:hAnsi="Times New Roman" w:cs="Times New Roman"/>
              </w:rPr>
              <w:t xml:space="preserve">: </w:t>
            </w:r>
            <w:r w:rsidR="00EA0228" w:rsidRPr="00D92A2F">
              <w:rPr>
                <w:rFonts w:ascii="Times New Roman" w:hAnsi="Times New Roman" w:cs="Times New Roman"/>
              </w:rPr>
              <w:t xml:space="preserve">        </w:t>
            </w:r>
            <w:r w:rsidR="00D92A2F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EA0228" w:rsidRPr="00D92A2F">
              <w:rPr>
                <w:rFonts w:ascii="Times New Roman" w:hAnsi="Times New Roman" w:cs="Times New Roman"/>
              </w:rPr>
              <w:t xml:space="preserve">                    </w:t>
            </w:r>
            <w:r w:rsidR="006A38B6">
              <w:rPr>
                <w:rFonts w:ascii="Times New Roman" w:hAnsi="Times New Roman" w:cs="Times New Roman"/>
              </w:rPr>
              <w:t xml:space="preserve">       </w:t>
            </w:r>
            <w:r w:rsidR="00EA0228" w:rsidRPr="00D92A2F">
              <w:rPr>
                <w:rFonts w:ascii="Times New Roman" w:hAnsi="Times New Roman" w:cs="Times New Roman"/>
              </w:rPr>
              <w:t xml:space="preserve">      </w:t>
            </w:r>
            <w:r w:rsidR="009F299B">
              <w:rPr>
                <w:rFonts w:ascii="Times New Roman" w:hAnsi="Times New Roman" w:cs="Times New Roman"/>
              </w:rPr>
              <w:t xml:space="preserve">                 </w:t>
            </w:r>
            <w:r w:rsidR="00EA0228" w:rsidRPr="00D92A2F">
              <w:rPr>
                <w:rFonts w:ascii="Times New Roman" w:hAnsi="Times New Roman" w:cs="Times New Roman"/>
              </w:rPr>
              <w:t xml:space="preserve">     Corequisite:</w:t>
            </w:r>
          </w:p>
          <w:p w:rsidR="00525285" w:rsidRPr="00D92A2F" w:rsidRDefault="009F2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773D" w:rsidRPr="00525285" w:rsidTr="002D5255">
        <w:trPr>
          <w:trHeight w:val="965"/>
        </w:trPr>
        <w:tc>
          <w:tcPr>
            <w:tcW w:w="10173" w:type="dxa"/>
            <w:gridSpan w:val="3"/>
          </w:tcPr>
          <w:p w:rsidR="009F773D" w:rsidRDefault="009F773D" w:rsidP="009F299B">
            <w:pPr>
              <w:tabs>
                <w:tab w:val="left" w:pos="2411"/>
              </w:tabs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Course Objective:</w:t>
            </w:r>
          </w:p>
          <w:p w:rsidR="00974602" w:rsidRPr="00D92A2F" w:rsidRDefault="00974602" w:rsidP="009F7DB6">
            <w:pPr>
              <w:tabs>
                <w:tab w:val="left" w:pos="2411"/>
              </w:tabs>
              <w:rPr>
                <w:rFonts w:ascii="Times New Roman" w:hAnsi="Times New Roman" w:cs="Times New Roman"/>
                <w:b/>
              </w:rPr>
            </w:pPr>
          </w:p>
          <w:p w:rsidR="00711DC7" w:rsidRPr="00197389" w:rsidRDefault="00974602" w:rsidP="00197389">
            <w:pPr>
              <w:pStyle w:val="ListParagraph"/>
              <w:numPr>
                <w:ilvl w:val="0"/>
                <w:numId w:val="10"/>
              </w:numPr>
              <w:tabs>
                <w:tab w:val="left" w:pos="2411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974602">
              <w:rPr>
                <w:rFonts w:cs="Times New Roman"/>
              </w:rPr>
              <w:t>To provide practical knowledge in verification of various principles in the structural analysis domain.</w:t>
            </w:r>
          </w:p>
        </w:tc>
      </w:tr>
      <w:tr w:rsidR="00197389" w:rsidRPr="00525285" w:rsidTr="002D5255">
        <w:tc>
          <w:tcPr>
            <w:tcW w:w="10173" w:type="dxa"/>
            <w:gridSpan w:val="3"/>
          </w:tcPr>
          <w:p w:rsidR="00197389" w:rsidRDefault="00197389" w:rsidP="002F0FC3">
            <w:pPr>
              <w:rPr>
                <w:rFonts w:ascii="Times New Roman" w:hAnsi="Times New Roman" w:cs="Times New Roman"/>
                <w:b/>
              </w:rPr>
            </w:pPr>
            <w:r w:rsidRPr="00C34238">
              <w:rPr>
                <w:rFonts w:ascii="Times New Roman" w:hAnsi="Times New Roman" w:cs="Times New Roman"/>
                <w:b/>
              </w:rPr>
              <w:t>Course Outcomes:</w:t>
            </w:r>
          </w:p>
          <w:p w:rsidR="00197389" w:rsidRPr="00C34238" w:rsidRDefault="00197389" w:rsidP="0019738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To use the concept of structural analysis and able to solve different critical analytical problems in civil engineering field.</w:t>
            </w:r>
          </w:p>
          <w:p w:rsidR="00197389" w:rsidRPr="00C34238" w:rsidRDefault="00197389" w:rsidP="0019738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To analyse statically determinate trusses, beams, and frames and obtain internal loading</w:t>
            </w:r>
          </w:p>
          <w:p w:rsidR="00197389" w:rsidRPr="00C34238" w:rsidRDefault="00197389" w:rsidP="0019738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To obtain the influence lines for statically determinate and indeterminate</w:t>
            </w: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br/>
              <w:t>structures</w:t>
            </w:r>
          </w:p>
          <w:p w:rsidR="00197389" w:rsidRPr="00C34238" w:rsidRDefault="00197389" w:rsidP="0019738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To Determine deflections of beams and frames using classical methods</w:t>
            </w:r>
          </w:p>
          <w:p w:rsidR="00197389" w:rsidRPr="00197389" w:rsidRDefault="00197389" w:rsidP="002F0FC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color w:val="222222"/>
                <w:szCs w:val="24"/>
                <w:lang w:eastAsia="en-IN"/>
              </w:rPr>
            </w:pPr>
            <w:r w:rsidRPr="00C34238">
              <w:rPr>
                <w:rFonts w:eastAsia="Times New Roman" w:cs="Times New Roman"/>
                <w:color w:val="222222"/>
                <w:szCs w:val="24"/>
                <w:lang w:eastAsia="en-IN"/>
              </w:rPr>
              <w:t>To familiar with professional and ethical issues and the importance of lifelong learning in structural engineering</w:t>
            </w:r>
            <w:bookmarkStart w:id="0" w:name="_GoBack"/>
            <w:bookmarkEnd w:id="0"/>
          </w:p>
        </w:tc>
      </w:tr>
      <w:tr w:rsidR="00197389" w:rsidRPr="00525285" w:rsidTr="002D5255">
        <w:tc>
          <w:tcPr>
            <w:tcW w:w="10173" w:type="dxa"/>
            <w:gridSpan w:val="3"/>
          </w:tcPr>
          <w:p w:rsidR="00197389" w:rsidRDefault="00197389" w:rsidP="004C52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Syllabus (List of Experiments)</w:t>
            </w:r>
          </w:p>
          <w:p w:rsidR="00197389" w:rsidRPr="00D92A2F" w:rsidRDefault="00197389" w:rsidP="006A38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Experimentation and verification of the basic theory of bending moments and shear forces in a beam.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of beam deflection under different loads and fixing conditions.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of torque and deflection in different materials with circular section.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</w:rPr>
        <w:t>To study the unsymmetrical bending and shear center of different asymmetric sections.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of the strains, stresses, forces and deflections in various pin-jointed frameworks.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spacing w:after="200" w:line="276" w:lineRule="auto"/>
        <w:rPr>
          <w:rFonts w:cs="Times New Roman"/>
          <w:color w:val="231F20"/>
        </w:rPr>
      </w:pPr>
      <w:r w:rsidRPr="00974602">
        <w:rPr>
          <w:rFonts w:cs="Times New Roman"/>
          <w:color w:val="231F20"/>
        </w:rPr>
        <w:t>To study the characteristics of a three-pinned, two pinned and fixed arch under various load conditions.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  <w:b/>
        </w:rPr>
      </w:pPr>
      <w:r w:rsidRPr="00974602">
        <w:rPr>
          <w:rFonts w:cs="Times New Roman"/>
          <w:color w:val="231F20"/>
        </w:rPr>
        <w:t>To study buckling of slender columns and finding relationships between length, end-fixing conditions and buckling load.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the behavior of various indeterminate beams.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the plastic bending of beams and portal frames.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cs="Times New Roman"/>
          <w:color w:val="231F20"/>
        </w:rPr>
      </w:pPr>
      <w:r w:rsidRPr="00974602">
        <w:rPr>
          <w:rFonts w:cs="Times New Roman"/>
          <w:color w:val="231F20"/>
        </w:rPr>
        <w:t>To study deflections and reactions, bending moments and sway of rectangular portals.</w:t>
      </w:r>
    </w:p>
    <w:p w:rsidR="00974602" w:rsidRPr="00974602" w:rsidRDefault="00974602" w:rsidP="00974602">
      <w:pPr>
        <w:pStyle w:val="ListParagraph"/>
        <w:numPr>
          <w:ilvl w:val="0"/>
          <w:numId w:val="11"/>
        </w:numPr>
        <w:tabs>
          <w:tab w:val="left" w:pos="2411"/>
        </w:tabs>
        <w:spacing w:after="200" w:line="276" w:lineRule="auto"/>
        <w:jc w:val="both"/>
        <w:rPr>
          <w:rFonts w:cs="Times New Roman"/>
        </w:rPr>
      </w:pPr>
      <w:r w:rsidRPr="00974602">
        <w:rPr>
          <w:rFonts w:cs="Times New Roman"/>
          <w:color w:val="231F20"/>
        </w:rPr>
        <w:t>To study the characteristics of a simple suspension bridge.</w:t>
      </w:r>
    </w:p>
    <w:p w:rsidR="00974602" w:rsidRPr="00321B69" w:rsidRDefault="00974602" w:rsidP="00974602">
      <w:pPr>
        <w:pStyle w:val="ListParagraph"/>
        <w:tabs>
          <w:tab w:val="left" w:pos="2411"/>
        </w:tabs>
        <w:spacing w:after="200" w:line="276" w:lineRule="auto"/>
        <w:jc w:val="both"/>
        <w:rPr>
          <w:rFonts w:cs="Times New Roman"/>
        </w:rPr>
      </w:pPr>
    </w:p>
    <w:p w:rsidR="00974602" w:rsidRDefault="00974602" w:rsidP="009746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Readings</w:t>
      </w:r>
      <w:r w:rsidRPr="009B12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51EE" w:rsidRDefault="009E51EE" w:rsidP="009E51EE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bCs/>
        </w:rPr>
      </w:pPr>
      <w:r w:rsidRPr="003C2BA2">
        <w:rPr>
          <w:rFonts w:cs="Times New Roman"/>
          <w:bCs/>
        </w:rPr>
        <w:t>Hibbeler R.C.,</w:t>
      </w:r>
      <w:r>
        <w:rPr>
          <w:rFonts w:cs="Times New Roman"/>
          <w:bCs/>
        </w:rPr>
        <w:t xml:space="preserve"> “Structural Analysis”, Pearson, 9</w:t>
      </w:r>
      <w:r w:rsidRPr="00D1318A">
        <w:rPr>
          <w:rFonts w:cs="Times New Roman"/>
          <w:bCs/>
          <w:vertAlign w:val="superscript"/>
        </w:rPr>
        <w:t>th</w:t>
      </w:r>
      <w:r>
        <w:rPr>
          <w:rFonts w:cs="Times New Roman"/>
          <w:bCs/>
        </w:rPr>
        <w:t xml:space="preserve"> Edition, 2017</w:t>
      </w:r>
    </w:p>
    <w:p w:rsidR="009E51EE" w:rsidRPr="003C2BA2" w:rsidRDefault="009E51EE" w:rsidP="009E51EE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bCs/>
        </w:rPr>
      </w:pPr>
      <w:r w:rsidRPr="003C2BA2">
        <w:rPr>
          <w:rFonts w:cs="Times New Roman"/>
          <w:bCs/>
        </w:rPr>
        <w:t>Reddy C.S., “Basic Structu</w:t>
      </w:r>
      <w:r>
        <w:rPr>
          <w:rFonts w:cs="Times New Roman"/>
          <w:bCs/>
        </w:rPr>
        <w:t>ral Analysis”, Tata McGraw Hill, 3</w:t>
      </w:r>
      <w:r w:rsidRPr="00D1318A">
        <w:rPr>
          <w:rFonts w:cs="Times New Roman"/>
          <w:bCs/>
          <w:vertAlign w:val="superscript"/>
        </w:rPr>
        <w:t>rd</w:t>
      </w:r>
      <w:r>
        <w:rPr>
          <w:rFonts w:cs="Times New Roman"/>
          <w:bCs/>
        </w:rPr>
        <w:t xml:space="preserve"> Edition, 2011</w:t>
      </w:r>
    </w:p>
    <w:p w:rsidR="009E51EE" w:rsidRDefault="009E51EE" w:rsidP="009E51EE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>B C Punmia, “Theory of Structures” Laxmi Publication house, 16</w:t>
      </w:r>
      <w:r w:rsidRPr="00D1318A">
        <w:rPr>
          <w:rFonts w:cs="Times New Roman"/>
          <w:bCs/>
          <w:vertAlign w:val="superscript"/>
        </w:rPr>
        <w:t>th</w:t>
      </w:r>
      <w:r>
        <w:rPr>
          <w:rFonts w:cs="Times New Roman"/>
          <w:bCs/>
        </w:rPr>
        <w:t xml:space="preserve"> Edition, 2017</w:t>
      </w:r>
    </w:p>
    <w:p w:rsidR="00A55209" w:rsidRPr="009E51EE" w:rsidRDefault="009E51EE" w:rsidP="009E51EE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>S Ramamrutham, “Theory of Structures”, Dhanpat Rai Publications, 9</w:t>
      </w:r>
      <w:r w:rsidRPr="00D1318A">
        <w:rPr>
          <w:rFonts w:cs="Times New Roman"/>
          <w:bCs/>
          <w:vertAlign w:val="superscript"/>
        </w:rPr>
        <w:t>th</w:t>
      </w:r>
      <w:r>
        <w:rPr>
          <w:rFonts w:cs="Times New Roman"/>
          <w:bCs/>
        </w:rPr>
        <w:t xml:space="preserve"> Edition, 2014</w:t>
      </w:r>
    </w:p>
    <w:sectPr w:rsidR="00A55209" w:rsidRPr="009E51EE" w:rsidSect="00C0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2766"/>
    <w:multiLevelType w:val="hybridMultilevel"/>
    <w:tmpl w:val="5D80785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27CE"/>
    <w:multiLevelType w:val="hybridMultilevel"/>
    <w:tmpl w:val="7DEA0B0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56BF"/>
    <w:multiLevelType w:val="hybridMultilevel"/>
    <w:tmpl w:val="2C5ADDD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434BB"/>
    <w:multiLevelType w:val="hybridMultilevel"/>
    <w:tmpl w:val="46102F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C3219"/>
    <w:multiLevelType w:val="hybridMultilevel"/>
    <w:tmpl w:val="79B206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31E56"/>
    <w:multiLevelType w:val="hybridMultilevel"/>
    <w:tmpl w:val="908E16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71BD7"/>
    <w:multiLevelType w:val="hybridMultilevel"/>
    <w:tmpl w:val="4752ABFE"/>
    <w:lvl w:ilvl="0" w:tplc="B704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816F3"/>
    <w:multiLevelType w:val="hybridMultilevel"/>
    <w:tmpl w:val="5E94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9740D"/>
    <w:multiLevelType w:val="hybridMultilevel"/>
    <w:tmpl w:val="2F4A82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60698"/>
    <w:multiLevelType w:val="hybridMultilevel"/>
    <w:tmpl w:val="2B7812C2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F4245"/>
    <w:multiLevelType w:val="hybridMultilevel"/>
    <w:tmpl w:val="B0BE1C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AB4BE5"/>
    <w:multiLevelType w:val="hybridMultilevel"/>
    <w:tmpl w:val="C4A0E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81830"/>
    <w:multiLevelType w:val="hybridMultilevel"/>
    <w:tmpl w:val="3BB626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9F773D"/>
    <w:rsid w:val="0008730D"/>
    <w:rsid w:val="000966E6"/>
    <w:rsid w:val="00197389"/>
    <w:rsid w:val="00256549"/>
    <w:rsid w:val="002D5255"/>
    <w:rsid w:val="003F730F"/>
    <w:rsid w:val="00457C3D"/>
    <w:rsid w:val="004978D6"/>
    <w:rsid w:val="004C525C"/>
    <w:rsid w:val="00525285"/>
    <w:rsid w:val="00570181"/>
    <w:rsid w:val="006A38B6"/>
    <w:rsid w:val="00711DC7"/>
    <w:rsid w:val="00721B9F"/>
    <w:rsid w:val="00832678"/>
    <w:rsid w:val="00893A1A"/>
    <w:rsid w:val="008B5D5B"/>
    <w:rsid w:val="00902DD3"/>
    <w:rsid w:val="009333BE"/>
    <w:rsid w:val="00946E74"/>
    <w:rsid w:val="00974602"/>
    <w:rsid w:val="009E51EE"/>
    <w:rsid w:val="009F299B"/>
    <w:rsid w:val="009F773D"/>
    <w:rsid w:val="009F7DB6"/>
    <w:rsid w:val="00A55209"/>
    <w:rsid w:val="00B1281D"/>
    <w:rsid w:val="00B321E1"/>
    <w:rsid w:val="00B8093D"/>
    <w:rsid w:val="00C046AF"/>
    <w:rsid w:val="00C80434"/>
    <w:rsid w:val="00CF20AA"/>
    <w:rsid w:val="00CF4BDC"/>
    <w:rsid w:val="00D92A2F"/>
    <w:rsid w:val="00EA0228"/>
    <w:rsid w:val="00EB6207"/>
    <w:rsid w:val="00F06F9F"/>
    <w:rsid w:val="00FB7315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AF"/>
  </w:style>
  <w:style w:type="paragraph" w:styleId="Heading1">
    <w:name w:val="heading 1"/>
    <w:basedOn w:val="Normal"/>
    <w:next w:val="Normal"/>
    <w:link w:val="Heading1Char"/>
    <w:uiPriority w:val="9"/>
    <w:qFormat/>
    <w:rsid w:val="00721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207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21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1B9F"/>
    <w:rPr>
      <w:color w:val="0000FF" w:themeColor="hyperlink"/>
      <w:u w:val="single"/>
    </w:rPr>
  </w:style>
  <w:style w:type="character" w:customStyle="1" w:styleId="m-6874298808514228705gmail-m8083885136715539427gmail-apple-converted-space">
    <w:name w:val="m_-6874298808514228705gmail-m_8083885136715539427gmail-apple-converted-space"/>
    <w:basedOn w:val="DefaultParagraphFont"/>
    <w:rsid w:val="00711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Transportation Lab</cp:lastModifiedBy>
  <cp:revision>23</cp:revision>
  <cp:lastPrinted>2019-04-05T10:26:00Z</cp:lastPrinted>
  <dcterms:created xsi:type="dcterms:W3CDTF">2019-04-03T15:21:00Z</dcterms:created>
  <dcterms:modified xsi:type="dcterms:W3CDTF">2019-04-25T09:34:00Z</dcterms:modified>
</cp:coreProperties>
</file>